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Газовые холодильные машины (ГХУ). Теоретический цикл</w:t>
      </w:r>
    </w:p>
    <w:p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Газовая холодильная установка (ГХУ) – холодильная установка, весь термодинамический цикл которой совершается в зоне сухого перегретого пара без фазового перехода рабочего вещества. ГХУ, рабочим веществом которых является воздух, называют воздушными холодильными машинами (ВХМ). Воздух невзрывоопасен, гигиеничен, может подаваться прямо в охлаждаемое помещение, только на воздухе можно практически осуществлять циклы с тепломассообменом, что позволяет обойтись без водяного теплообменника, снизить металлоемкость машины и сделать ее более простой в эксплуатации, а при необходимости и транспортабельной.</w:t>
      </w:r>
    </w:p>
    <w:p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 принципу получения низких температур</w:t>
      </w:r>
      <w:r>
        <w:rPr>
          <w:rFonts w:ascii="Times New Roman" w:hAnsi="Times New Roman" w:cs="Times New Roman"/>
          <w:sz w:val="28"/>
          <w:szCs w:val="28"/>
        </w:rPr>
        <w:t xml:space="preserve"> ГХУ делятся на два типа:</w:t>
      </w:r>
    </w:p>
    <w:p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ГХУ, в которых эффект охлаждения получается вследствие расширения газа в специальных расширительных машинах — детандерах с отдачей внешней полезной работы;</w:t>
      </w:r>
    </w:p>
    <w:p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ГХУ, в которых эффект охлаждения получается в вихревых трубах без отдачи полезной работы.</w:t>
      </w:r>
    </w:p>
    <w:p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Теплоемкость газа невелика, поэтому для обеспечения нужной холодопроизводительности вместо поршневых применяют турбодетандеры, в которых расход газа выше. </w:t>
      </w:r>
    </w:p>
    <w:p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Цикл ГХУ без регенерации с подводом и отводом тепла по изобарам и изотермам (Цикл Джоуля) работает следующим образом. После нагревателя газ сжимается в компрессоре. В процессе сжатия повышается температура газа до температуры Т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. После компрессора сжатый горячий газ направляется в охладитель, в котором охлаждается. Далее охлажденный холодильный агент расширяется в детандере. При расширении температура газа резко снижается до температуры Т</w:t>
      </w:r>
      <w:r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>. После детандера холодный газ поступает в нагреватель, в котором нагревается, отводя теплоту от охлаждаемой среды. Затем подогретый хладагент всасывается компрессором, сжимается и цикл повторяется вновь.</w:t>
      </w:r>
    </w:p>
    <w:p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Выписав </w:t>
      </w:r>
      <w:r>
        <w:rPr>
          <w:rFonts w:ascii="Times New Roman" w:hAnsi="Times New Roman" w:cs="Times New Roman"/>
          <w:bCs/>
          <w:sz w:val="28"/>
          <w:szCs w:val="28"/>
        </w:rPr>
        <w:t>уравнения</w:t>
      </w:r>
      <w:r>
        <w:rPr>
          <w:rFonts w:ascii="Times New Roman" w:hAnsi="Times New Roman" w:cs="Times New Roman"/>
          <w:sz w:val="28"/>
          <w:szCs w:val="28"/>
        </w:rPr>
        <w:t xml:space="preserve"> для каждого процесса (сжатия, отвода тепла, расширения, подвода тепла, т.е. получения холода), можно определить холодильный коэффициент.</w:t>
      </w:r>
    </w:p>
    <w:p>
      <w:pPr>
        <w:ind w:firstLine="567"/>
        <w:jc w:val="both"/>
        <w:rPr>
          <w:rFonts w:ascii="Times New Roman" w:hAnsi="Times New Roman" w:cs="Times New Roman" w:eastAsiaTheme="minorEastAsia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Реальный цикл ГХУ представлен на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– диаграмме. Этот цикл имеет ряд существенных особенностей, снижающих его эффективность по сравнению с идеальным. Температура в точке 1 не равна принятой температуре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  <w:vertAlign w:val="sub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, а в точке 3 – не равна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ос</w:t>
      </w:r>
      <w:r>
        <w:rPr>
          <w:rFonts w:ascii="Times New Roman" w:hAnsi="Times New Roman" w:cs="Times New Roman"/>
          <w:sz w:val="28"/>
          <w:szCs w:val="28"/>
        </w:rPr>
        <w:t>, как это было в цикле.</w:t>
      </w:r>
    </w:p>
    <w:p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 вызывает </w:t>
      </w:r>
      <w:r>
        <w:rPr>
          <w:rFonts w:ascii="Times New Roman" w:hAnsi="Times New Roman" w:cs="Times New Roman"/>
          <w:bCs/>
          <w:sz w:val="28"/>
          <w:szCs w:val="28"/>
        </w:rPr>
        <w:t>увеличение внешних необратимых потерь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и приводит к вынужденному увеличению давления</w:t>
      </w:r>
      <w:r>
        <w:rPr>
          <w:rFonts w:ascii="Times New Roman" w:hAnsi="Times New Roman" w:cs="Times New Roman"/>
          <w:sz w:val="28"/>
          <w:szCs w:val="28"/>
        </w:rPr>
        <w:t xml:space="preserve"> конца сжатия на Δ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</w:rPr>
        <w:t>к или уменьшению давления перед сжатием на Δ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  <w:vertAlign w:val="subscript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</w:p>
    <w:p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Процессы сжатия и расширения в реальном цикле также отличаются от идеального и протекают </w:t>
      </w:r>
      <w:r>
        <w:rPr>
          <w:rFonts w:ascii="Times New Roman" w:hAnsi="Times New Roman" w:cs="Times New Roman"/>
          <w:bCs/>
          <w:sz w:val="28"/>
          <w:szCs w:val="28"/>
        </w:rPr>
        <w:t>с увеличением энтропии</w:t>
      </w:r>
      <w:r>
        <w:rPr>
          <w:rFonts w:ascii="Times New Roman" w:hAnsi="Times New Roman" w:cs="Times New Roman"/>
          <w:sz w:val="28"/>
          <w:szCs w:val="28"/>
        </w:rPr>
        <w:t xml:space="preserve">. Сжатие заканчивается в точке 2’, расширение в точке 4’. Поэтому эти процессы заканчиваются при более высоких температурах, как это видно на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– диаграмме. В результате меняются все основные характеристики ГХУ: </w:t>
      </w:r>
      <w:r>
        <w:rPr>
          <w:rFonts w:ascii="Times New Roman" w:hAnsi="Times New Roman" w:cs="Times New Roman"/>
          <w:bCs/>
          <w:sz w:val="28"/>
          <w:szCs w:val="28"/>
        </w:rPr>
        <w:t xml:space="preserve">работа сжатия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bCs/>
          <w:sz w:val="28"/>
          <w:szCs w:val="28"/>
        </w:rPr>
        <w:t>к возрастает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 xml:space="preserve">расширения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bCs/>
          <w:sz w:val="28"/>
          <w:szCs w:val="28"/>
        </w:rPr>
        <w:t>д – уменьшается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>Соответственно увеличивается теплоотдача в холодильнике и уменьшается количество полученного холода в нагревателе</w:t>
      </w:r>
      <w:r>
        <w:rPr>
          <w:rFonts w:ascii="Times New Roman" w:hAnsi="Times New Roman" w:cs="Times New Roman"/>
          <w:sz w:val="28"/>
          <w:szCs w:val="28"/>
        </w:rPr>
        <w:t>.</w:t>
      </w:r>
    </w:p>
    <w:p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Увеличить эффективность реального цикла может введение в процесс регенерации, т.е. дополнительного теплообменника, в котором охлажденный и нагретый газы движутся навстречу друг другу. После охладителя охлажденный газ состояния точки 5 направляется в регенеративный теплообменник, в котором еще больше охлаждается в процессе 5-3 за счет теплообмена с холодным обратным потоком, идущим из нагревателя. В то же время обратный холодный поток в регенеративном теплообменнике нагревается в процессе 6-1 за счет теплообмена с прямым теплым потоком.</w:t>
      </w:r>
    </w:p>
    <w:p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реальном процессе с регенерацией </w:t>
      </w:r>
      <w:r>
        <w:rPr>
          <w:rFonts w:ascii="Times New Roman" w:hAnsi="Times New Roman" w:cs="Times New Roman"/>
          <w:bCs/>
          <w:sz w:val="28"/>
          <w:szCs w:val="28"/>
        </w:rPr>
        <w:t>потеря холодопроизводительности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вследствие отклонения точки конца расширения вправо (процесс 4-а) значительно меньше</w:t>
      </w:r>
      <w:r>
        <w:rPr>
          <w:rFonts w:ascii="Times New Roman" w:hAnsi="Times New Roman" w:cs="Times New Roman"/>
          <w:sz w:val="28"/>
          <w:szCs w:val="28"/>
        </w:rPr>
        <w:t xml:space="preserve">, чем в процессе без регенерации </w:t>
      </w:r>
      <w:r>
        <w:rPr>
          <w:rFonts w:ascii="Times New Roman" w:hAnsi="Times New Roman" w:cs="Times New Roman"/>
          <w:bCs/>
          <w:sz w:val="28"/>
          <w:szCs w:val="28"/>
        </w:rPr>
        <w:t>(процесс 4-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>Потери работы в компрессоре и детандере также снижаются.</w:t>
      </w:r>
      <w:r>
        <w:rPr>
          <w:rFonts w:ascii="Times New Roman" w:hAnsi="Times New Roman" w:cs="Times New Roman"/>
          <w:sz w:val="28"/>
          <w:szCs w:val="28"/>
        </w:rPr>
        <w:t xml:space="preserve"> Таким образом, реальный процесс с регенерацией при прочих равных условиях всегда имеет более высокий КПД, чем соответствующий процесс без регенерации [1].</w:t>
      </w:r>
    </w:p>
    <w:p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>
      <w:pPr>
        <w:pStyle w:val="18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 газовая холодильная машина отличается от парокомпрессионной?</w:t>
      </w:r>
    </w:p>
    <w:p>
      <w:pPr>
        <w:pStyle w:val="18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холодильный коэффициент?</w:t>
      </w:r>
    </w:p>
    <w:p>
      <w:pPr>
        <w:pStyle w:val="18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Отличия реального цикла ГХУ от идеального. Что снижает эффективность в реальном цикле?</w:t>
      </w:r>
    </w:p>
    <w:p>
      <w:pPr>
        <w:pStyle w:val="18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цикл с регенерацией наиболее эффективен, чем процесс без регенерации?</w:t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>
      <w:pPr>
        <w:pStyle w:val="18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Соколов Е. Я., Бродянский В. М. Энергетические основы трансформации тепла процессов охлаждения: Учеб. Пособие для вузов. – 2-е изд., перераб. – М.: Энергоиздат, 1981. – 320 с., ил.</w:t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851" w:right="567" w:bottom="851" w:left="1134" w:header="680" w:footer="680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8465A2"/>
    <w:multiLevelType w:val="multilevel"/>
    <w:tmpl w:val="0C8465A2"/>
    <w:lvl w:ilvl="0" w:tentative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647" w:hanging="360"/>
      </w:pPr>
    </w:lvl>
    <w:lvl w:ilvl="2" w:tentative="0">
      <w:start w:val="1"/>
      <w:numFmt w:val="lowerRoman"/>
      <w:lvlText w:val="%3."/>
      <w:lvlJc w:val="right"/>
      <w:pPr>
        <w:ind w:left="2367" w:hanging="180"/>
      </w:pPr>
    </w:lvl>
    <w:lvl w:ilvl="3" w:tentative="0">
      <w:start w:val="1"/>
      <w:numFmt w:val="decimal"/>
      <w:lvlText w:val="%4."/>
      <w:lvlJc w:val="left"/>
      <w:pPr>
        <w:ind w:left="3087" w:hanging="360"/>
      </w:pPr>
    </w:lvl>
    <w:lvl w:ilvl="4" w:tentative="0">
      <w:start w:val="1"/>
      <w:numFmt w:val="lowerLetter"/>
      <w:lvlText w:val="%5."/>
      <w:lvlJc w:val="left"/>
      <w:pPr>
        <w:ind w:left="3807" w:hanging="360"/>
      </w:pPr>
    </w:lvl>
    <w:lvl w:ilvl="5" w:tentative="0">
      <w:start w:val="1"/>
      <w:numFmt w:val="lowerRoman"/>
      <w:lvlText w:val="%6."/>
      <w:lvlJc w:val="right"/>
      <w:pPr>
        <w:ind w:left="4527" w:hanging="180"/>
      </w:pPr>
    </w:lvl>
    <w:lvl w:ilvl="6" w:tentative="0">
      <w:start w:val="1"/>
      <w:numFmt w:val="decimal"/>
      <w:lvlText w:val="%7."/>
      <w:lvlJc w:val="left"/>
      <w:pPr>
        <w:ind w:left="5247" w:hanging="360"/>
      </w:pPr>
    </w:lvl>
    <w:lvl w:ilvl="7" w:tentative="0">
      <w:start w:val="1"/>
      <w:numFmt w:val="lowerLetter"/>
      <w:lvlText w:val="%8."/>
      <w:lvlJc w:val="left"/>
      <w:pPr>
        <w:ind w:left="5967" w:hanging="360"/>
      </w:pPr>
    </w:lvl>
    <w:lvl w:ilvl="8" w:tentative="0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9942554"/>
    <w:multiLevelType w:val="multilevel"/>
    <w:tmpl w:val="69942554"/>
    <w:lvl w:ilvl="0" w:tentative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647" w:hanging="360"/>
      </w:pPr>
    </w:lvl>
    <w:lvl w:ilvl="2" w:tentative="0">
      <w:start w:val="1"/>
      <w:numFmt w:val="lowerRoman"/>
      <w:lvlText w:val="%3."/>
      <w:lvlJc w:val="right"/>
      <w:pPr>
        <w:ind w:left="2367" w:hanging="180"/>
      </w:pPr>
    </w:lvl>
    <w:lvl w:ilvl="3" w:tentative="0">
      <w:start w:val="1"/>
      <w:numFmt w:val="decimal"/>
      <w:lvlText w:val="%4."/>
      <w:lvlJc w:val="left"/>
      <w:pPr>
        <w:ind w:left="3087" w:hanging="360"/>
      </w:pPr>
    </w:lvl>
    <w:lvl w:ilvl="4" w:tentative="0">
      <w:start w:val="1"/>
      <w:numFmt w:val="lowerLetter"/>
      <w:lvlText w:val="%5."/>
      <w:lvlJc w:val="left"/>
      <w:pPr>
        <w:ind w:left="3807" w:hanging="360"/>
      </w:pPr>
    </w:lvl>
    <w:lvl w:ilvl="5" w:tentative="0">
      <w:start w:val="1"/>
      <w:numFmt w:val="lowerRoman"/>
      <w:lvlText w:val="%6."/>
      <w:lvlJc w:val="right"/>
      <w:pPr>
        <w:ind w:left="4527" w:hanging="180"/>
      </w:pPr>
    </w:lvl>
    <w:lvl w:ilvl="6" w:tentative="0">
      <w:start w:val="1"/>
      <w:numFmt w:val="decimal"/>
      <w:lvlText w:val="%7."/>
      <w:lvlJc w:val="left"/>
      <w:pPr>
        <w:ind w:left="5247" w:hanging="360"/>
      </w:pPr>
    </w:lvl>
    <w:lvl w:ilvl="7" w:tentative="0">
      <w:start w:val="1"/>
      <w:numFmt w:val="lowerLetter"/>
      <w:lvlText w:val="%8."/>
      <w:lvlJc w:val="left"/>
      <w:pPr>
        <w:ind w:left="5967" w:hanging="360"/>
      </w:pPr>
    </w:lvl>
    <w:lvl w:ilvl="8" w:tentative="0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71E"/>
    <w:rsid w:val="00003FF5"/>
    <w:rsid w:val="00011991"/>
    <w:rsid w:val="0004471E"/>
    <w:rsid w:val="00046700"/>
    <w:rsid w:val="00047B86"/>
    <w:rsid w:val="000574DA"/>
    <w:rsid w:val="000E1989"/>
    <w:rsid w:val="000E1B8C"/>
    <w:rsid w:val="000F1DDE"/>
    <w:rsid w:val="001127C7"/>
    <w:rsid w:val="00143AC3"/>
    <w:rsid w:val="001604A8"/>
    <w:rsid w:val="001629CF"/>
    <w:rsid w:val="001B19FF"/>
    <w:rsid w:val="002451B4"/>
    <w:rsid w:val="002A6D1F"/>
    <w:rsid w:val="002E5C21"/>
    <w:rsid w:val="00316658"/>
    <w:rsid w:val="003565E3"/>
    <w:rsid w:val="003D10D9"/>
    <w:rsid w:val="003D25BA"/>
    <w:rsid w:val="00435DB8"/>
    <w:rsid w:val="00440BDA"/>
    <w:rsid w:val="004925E5"/>
    <w:rsid w:val="004A6425"/>
    <w:rsid w:val="004D1F84"/>
    <w:rsid w:val="004F2928"/>
    <w:rsid w:val="005250FA"/>
    <w:rsid w:val="005431DF"/>
    <w:rsid w:val="0056326C"/>
    <w:rsid w:val="005973E3"/>
    <w:rsid w:val="005A54AB"/>
    <w:rsid w:val="005B1BAE"/>
    <w:rsid w:val="005C18DC"/>
    <w:rsid w:val="005D34D9"/>
    <w:rsid w:val="005D499E"/>
    <w:rsid w:val="005E58A2"/>
    <w:rsid w:val="0060585B"/>
    <w:rsid w:val="0062189E"/>
    <w:rsid w:val="00627B0B"/>
    <w:rsid w:val="006327C1"/>
    <w:rsid w:val="00640BAA"/>
    <w:rsid w:val="006457CD"/>
    <w:rsid w:val="006A7998"/>
    <w:rsid w:val="006E1F5E"/>
    <w:rsid w:val="007304B5"/>
    <w:rsid w:val="00740A05"/>
    <w:rsid w:val="00785C15"/>
    <w:rsid w:val="007A4358"/>
    <w:rsid w:val="007D09F9"/>
    <w:rsid w:val="00887F89"/>
    <w:rsid w:val="0089308B"/>
    <w:rsid w:val="008B699E"/>
    <w:rsid w:val="008E0549"/>
    <w:rsid w:val="0092106E"/>
    <w:rsid w:val="00961C86"/>
    <w:rsid w:val="00A03E12"/>
    <w:rsid w:val="00A068C8"/>
    <w:rsid w:val="00A06C4B"/>
    <w:rsid w:val="00A7110C"/>
    <w:rsid w:val="00A90EED"/>
    <w:rsid w:val="00AC54C0"/>
    <w:rsid w:val="00AD446A"/>
    <w:rsid w:val="00AF5780"/>
    <w:rsid w:val="00B00DCD"/>
    <w:rsid w:val="00BE28AC"/>
    <w:rsid w:val="00C1272B"/>
    <w:rsid w:val="00CB0ADC"/>
    <w:rsid w:val="00CC6E4A"/>
    <w:rsid w:val="00CC7225"/>
    <w:rsid w:val="00CD634B"/>
    <w:rsid w:val="00D27366"/>
    <w:rsid w:val="00D7455F"/>
    <w:rsid w:val="00D9363F"/>
    <w:rsid w:val="00DA1C4A"/>
    <w:rsid w:val="00E043E0"/>
    <w:rsid w:val="00E2190F"/>
    <w:rsid w:val="00E51143"/>
    <w:rsid w:val="00E72E67"/>
    <w:rsid w:val="00E95C9B"/>
    <w:rsid w:val="00EA6512"/>
    <w:rsid w:val="00EA695B"/>
    <w:rsid w:val="00EE44FA"/>
    <w:rsid w:val="00EE49F4"/>
    <w:rsid w:val="00F219E2"/>
    <w:rsid w:val="00FA296B"/>
    <w:rsid w:val="0E355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ru-RU" w:eastAsia="en-US" w:bidi="ar-SA"/>
      <w14:ligatures w14:val="standardContextual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597" w:themeColor="accent1" w:themeShade="BF"/>
      <w:sz w:val="26"/>
      <w:szCs w:val="26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ru-RU"/>
      <w14:ligatures w14:val="none"/>
    </w:rPr>
  </w:style>
  <w:style w:type="paragraph" w:styleId="7">
    <w:name w:val="Subtitle"/>
    <w:basedOn w:val="1"/>
    <w:next w:val="1"/>
    <w:link w:val="15"/>
    <w:qFormat/>
    <w:uiPriority w:val="11"/>
    <w:rPr>
      <w:rFonts w:eastAsiaTheme="minorEastAsia"/>
      <w:color w:val="595959" w:themeColor="text1" w:themeTint="A6"/>
      <w:spacing w:val="15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8">
    <w:name w:val="Стиль мой"/>
    <w:basedOn w:val="2"/>
    <w:next w:val="2"/>
    <w:link w:val="9"/>
    <w:qFormat/>
    <w:uiPriority w:val="0"/>
    <w:pPr>
      <w:spacing w:line="276" w:lineRule="auto"/>
      <w:jc w:val="center"/>
    </w:pPr>
    <w:rPr>
      <w:rFonts w:ascii="Times New Roman" w:hAnsi="Times New Roman" w:cs="Times New Roman"/>
      <w:b/>
      <w:color w:val="000000" w:themeColor="text1"/>
      <w:szCs w:val="28"/>
      <w:lang w:eastAsia="ru-RU"/>
      <w14:textFill>
        <w14:solidFill>
          <w14:schemeClr w14:val="tx1"/>
        </w14:solidFill>
      </w14:textFill>
    </w:rPr>
  </w:style>
  <w:style w:type="character" w:customStyle="1" w:styleId="9">
    <w:name w:val="Стиль мой Знак"/>
    <w:basedOn w:val="4"/>
    <w:link w:val="8"/>
    <w:uiPriority w:val="0"/>
    <w:rPr>
      <w:rFonts w:ascii="Times New Roman" w:hAnsi="Times New Roman" w:cs="Times New Roman" w:eastAsiaTheme="majorEastAsia"/>
      <w:b/>
      <w:color w:val="000000" w:themeColor="text1"/>
      <w:sz w:val="32"/>
      <w:szCs w:val="28"/>
      <w:lang w:eastAsia="ru-RU"/>
      <w14:textFill>
        <w14:solidFill>
          <w14:schemeClr w14:val="tx1"/>
        </w14:solidFill>
      </w14:textFill>
    </w:rPr>
  </w:style>
  <w:style w:type="character" w:customStyle="1" w:styleId="10">
    <w:name w:val="Заголовок 1 Знак"/>
    <w:basedOn w:val="4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customStyle="1" w:styleId="11">
    <w:name w:val="подстиль иой"/>
    <w:basedOn w:val="1"/>
    <w:link w:val="12"/>
    <w:qFormat/>
    <w:uiPriority w:val="0"/>
    <w:pPr>
      <w:spacing w:before="120" w:after="120" w:line="300" w:lineRule="auto"/>
      <w:jc w:val="both"/>
    </w:pPr>
    <w:rPr>
      <w:rFonts w:ascii="Times New Roman" w:hAnsi="Times New Roman" w:cs="Times New Roman" w:eastAsiaTheme="minorEastAsia"/>
      <w:b/>
      <w:sz w:val="28"/>
      <w:szCs w:val="28"/>
      <w:lang w:eastAsia="ru-RU"/>
    </w:rPr>
  </w:style>
  <w:style w:type="character" w:customStyle="1" w:styleId="12">
    <w:name w:val="подстиль иой Знак"/>
    <w:basedOn w:val="4"/>
    <w:link w:val="11"/>
    <w:uiPriority w:val="0"/>
    <w:rPr>
      <w:rFonts w:ascii="Times New Roman" w:hAnsi="Times New Roman" w:cs="Times New Roman" w:eastAsiaTheme="minorEastAsia"/>
      <w:b/>
      <w:sz w:val="28"/>
      <w:szCs w:val="28"/>
      <w:lang w:eastAsia="ru-RU"/>
    </w:rPr>
  </w:style>
  <w:style w:type="paragraph" w:customStyle="1" w:styleId="13">
    <w:name w:val="подстиль мой"/>
    <w:basedOn w:val="3"/>
    <w:link w:val="14"/>
    <w:qFormat/>
    <w:uiPriority w:val="0"/>
    <w:pPr>
      <w:spacing w:before="120" w:after="120" w:line="300" w:lineRule="auto"/>
      <w:jc w:val="center"/>
    </w:pPr>
    <w:rPr>
      <w:rFonts w:ascii="Times New Roman" w:hAnsi="Times New Roman" w:cs="Times New Roman"/>
      <w:b/>
      <w:color w:val="auto"/>
      <w:sz w:val="28"/>
      <w:szCs w:val="24"/>
      <w:lang w:eastAsia="ru-RU"/>
    </w:rPr>
  </w:style>
  <w:style w:type="character" w:customStyle="1" w:styleId="14">
    <w:name w:val="подстиль мой Знак"/>
    <w:basedOn w:val="4"/>
    <w:link w:val="13"/>
    <w:uiPriority w:val="0"/>
    <w:rPr>
      <w:rFonts w:ascii="Times New Roman" w:hAnsi="Times New Roman" w:cs="Times New Roman" w:eastAsiaTheme="majorEastAsia"/>
      <w:b/>
      <w:sz w:val="28"/>
      <w:szCs w:val="24"/>
      <w:lang w:eastAsia="ru-RU"/>
    </w:rPr>
  </w:style>
  <w:style w:type="character" w:customStyle="1" w:styleId="15">
    <w:name w:val="Подзаголовок Знак"/>
    <w:basedOn w:val="4"/>
    <w:link w:val="7"/>
    <w:uiPriority w:val="11"/>
    <w:rPr>
      <w:rFonts w:eastAsiaTheme="minorEastAsia"/>
      <w:color w:val="595959" w:themeColor="text1" w:themeTint="A6"/>
      <w:spacing w:val="15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">
    <w:name w:val="Заголовок 2 Знак"/>
    <w:basedOn w:val="4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26"/>
      <w:szCs w:val="26"/>
    </w:rPr>
  </w:style>
  <w:style w:type="character" w:styleId="17">
    <w:name w:val="Placeholder Text"/>
    <w:basedOn w:val="4"/>
    <w:semiHidden/>
    <w:uiPriority w:val="99"/>
    <w:rPr>
      <w:color w:val="666666"/>
    </w:rPr>
  </w:style>
  <w:style w:type="paragraph" w:styleId="18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638</Words>
  <Characters>3643</Characters>
  <Lines>30</Lines>
  <Paragraphs>8</Paragraphs>
  <TotalTime>1076</TotalTime>
  <ScaleCrop>false</ScaleCrop>
  <LinksUpToDate>false</LinksUpToDate>
  <CharactersWithSpaces>4273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2023-10-16T16:06:00Z</dcterms:created>
  <dc:creator>Никита Бударин</dc:creator>
  <cp:lastModifiedBy>User</cp:lastModifiedBy>
  <dcterms:modified xsi:type="dcterms:W3CDTF">2024-03-26T08:40:20Z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1049-12.2.0.13489</vt:lpwstr>
  </property>
  <property fmtid="{D5CDD505-2E9C-101B-9397-08002B2CF9AE}" pid="3" name="ICV">
    <vt:lpwstr>D3CED25901DF40079226415957163BF5_13</vt:lpwstr>
  </property>
</Properties>
</file>